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4CA5" w:rsidRDefault="00000000">
      <w:pPr>
        <w:pStyle w:val="Heading1"/>
        <w:jc w:val="center"/>
      </w:pPr>
      <w:r>
        <w:t>TERMS OF SERVICE</w:t>
      </w:r>
    </w:p>
    <w:p w:rsidR="00984CA5" w:rsidRDefault="00000000">
      <w:pPr>
        <w:jc w:val="center"/>
      </w:pPr>
      <w:r>
        <w:rPr>
          <w:b/>
          <w:bCs/>
        </w:rPr>
        <w:t>Liminal Climate</w:t>
      </w:r>
    </w:p>
    <w:p w:rsidR="00984CA5" w:rsidRDefault="00000000">
      <w:pPr>
        <w:spacing w:after="240"/>
        <w:jc w:val="center"/>
      </w:pPr>
      <w:r>
        <w:t>Last Updated: January 28, 2026</w:t>
      </w:r>
    </w:p>
    <w:p w:rsidR="00984CA5" w:rsidRDefault="00000000">
      <w:pPr>
        <w:pStyle w:val="Heading2"/>
      </w:pPr>
      <w:r>
        <w:t>1. Acceptance of Terms</w:t>
      </w:r>
    </w:p>
    <w:p w:rsidR="00984CA5" w:rsidRDefault="00000000">
      <w:pPr>
        <w:spacing w:after="200"/>
      </w:pPr>
      <w:r>
        <w:t>These Terms of Service ("Terms") govern your access to and use of the services, website, and content provided by Liminal Climate ("we," "our," or "us"). By accessing or using our services, you agree to be bound by these Terms. If you do not agree to these Terms, please do not use our services.</w:t>
      </w:r>
    </w:p>
    <w:p w:rsidR="00984CA5" w:rsidRDefault="00000000">
      <w:pPr>
        <w:pStyle w:val="Heading2"/>
      </w:pPr>
      <w:r>
        <w:t>2. About Liminal Climate</w:t>
      </w:r>
    </w:p>
    <w:p w:rsidR="00984CA5" w:rsidRDefault="00000000">
      <w:pPr>
        <w:spacing w:after="200"/>
      </w:pPr>
      <w:r>
        <w:t>Liminal Climate provides sustainability consulting services for commercial real estate portfolios, specializing in climate disclosure compliance, decarbonization strategy, and sustainable design. Our services help property owners and investors across the UK and Europe navigate regulatory requirements and achieve competitive advantage through sustainability.</w:t>
      </w:r>
    </w:p>
    <w:p w:rsidR="00984CA5" w:rsidRDefault="00000000">
      <w:pPr>
        <w:pStyle w:val="Heading2"/>
      </w:pPr>
      <w:r>
        <w:t>3. Services Provided</w:t>
      </w:r>
    </w:p>
    <w:p w:rsidR="00984CA5" w:rsidRDefault="00000000">
      <w:pPr>
        <w:spacing w:after="160"/>
      </w:pPr>
      <w:r>
        <w:t>Our services may include, but are not limited to:</w:t>
      </w:r>
    </w:p>
    <w:p w:rsidR="00984CA5" w:rsidRDefault="00000000">
      <w:pPr>
        <w:pStyle w:val="ListParagraph"/>
        <w:numPr>
          <w:ilvl w:val="0"/>
          <w:numId w:val="2"/>
        </w:numPr>
      </w:pPr>
      <w:r>
        <w:t>Sustainability consulting and advisory services</w:t>
      </w:r>
    </w:p>
    <w:p w:rsidR="00984CA5" w:rsidRDefault="00000000">
      <w:pPr>
        <w:pStyle w:val="ListParagraph"/>
        <w:numPr>
          <w:ilvl w:val="0"/>
          <w:numId w:val="2"/>
        </w:numPr>
      </w:pPr>
      <w:r>
        <w:t>Climate disclosure and CSRD compliance support</w:t>
      </w:r>
    </w:p>
    <w:p w:rsidR="00984CA5" w:rsidRDefault="00000000">
      <w:pPr>
        <w:pStyle w:val="ListParagraph"/>
        <w:numPr>
          <w:ilvl w:val="0"/>
          <w:numId w:val="2"/>
        </w:numPr>
      </w:pPr>
      <w:r>
        <w:t>Decarbonization strategy and net zero planning</w:t>
      </w:r>
    </w:p>
    <w:p w:rsidR="00984CA5" w:rsidRDefault="00000000">
      <w:pPr>
        <w:pStyle w:val="ListParagraph"/>
        <w:numPr>
          <w:ilvl w:val="0"/>
          <w:numId w:val="2"/>
        </w:numPr>
      </w:pPr>
      <w:r>
        <w:t>Building certification guidance (BREEAM, LEED, etc.)</w:t>
      </w:r>
    </w:p>
    <w:p w:rsidR="00984CA5" w:rsidRDefault="00000000">
      <w:pPr>
        <w:pStyle w:val="ListParagraph"/>
        <w:numPr>
          <w:ilvl w:val="0"/>
          <w:numId w:val="2"/>
        </w:numPr>
      </w:pPr>
      <w:r>
        <w:t>Sustainable design and project management</w:t>
      </w:r>
    </w:p>
    <w:p w:rsidR="00984CA5" w:rsidRDefault="00000000">
      <w:pPr>
        <w:pStyle w:val="ListParagraph"/>
        <w:numPr>
          <w:ilvl w:val="0"/>
          <w:numId w:val="2"/>
        </w:numPr>
        <w:spacing w:after="200"/>
      </w:pPr>
      <w:r>
        <w:t>Educational content, insights, and resources via our website</w:t>
      </w:r>
    </w:p>
    <w:p w:rsidR="00984CA5" w:rsidRDefault="00000000">
      <w:pPr>
        <w:spacing w:after="200"/>
      </w:pPr>
      <w:r>
        <w:t>The specific scope, deliverables, and terms of engagement will be outlined in separate service agreements or contracts with individual clients.</w:t>
      </w:r>
    </w:p>
    <w:p w:rsidR="00984CA5" w:rsidRDefault="00000000">
      <w:pPr>
        <w:pStyle w:val="Heading2"/>
      </w:pPr>
      <w:r>
        <w:t>4. User Responsibilities</w:t>
      </w:r>
    </w:p>
    <w:p w:rsidR="00984CA5" w:rsidRDefault="00000000">
      <w:pPr>
        <w:spacing w:after="160"/>
      </w:pPr>
      <w:r>
        <w:t>When using our services or website, you agree to:</w:t>
      </w:r>
    </w:p>
    <w:p w:rsidR="00984CA5" w:rsidRDefault="00000000">
      <w:pPr>
        <w:pStyle w:val="ListParagraph"/>
        <w:numPr>
          <w:ilvl w:val="0"/>
          <w:numId w:val="2"/>
        </w:numPr>
      </w:pPr>
      <w:r>
        <w:t>Provide accurate, current, and complete information</w:t>
      </w:r>
    </w:p>
    <w:p w:rsidR="00984CA5" w:rsidRDefault="00000000">
      <w:pPr>
        <w:pStyle w:val="ListParagraph"/>
        <w:numPr>
          <w:ilvl w:val="0"/>
          <w:numId w:val="2"/>
        </w:numPr>
      </w:pPr>
      <w:r>
        <w:t>Maintain the confidentiality of any account credentials</w:t>
      </w:r>
    </w:p>
    <w:p w:rsidR="00984CA5" w:rsidRDefault="00000000">
      <w:pPr>
        <w:pStyle w:val="ListParagraph"/>
        <w:numPr>
          <w:ilvl w:val="0"/>
          <w:numId w:val="2"/>
        </w:numPr>
      </w:pPr>
      <w:r>
        <w:t>Use our services only for lawful purposes</w:t>
      </w:r>
    </w:p>
    <w:p w:rsidR="00984CA5" w:rsidRDefault="00000000">
      <w:pPr>
        <w:pStyle w:val="ListParagraph"/>
        <w:numPr>
          <w:ilvl w:val="0"/>
          <w:numId w:val="2"/>
        </w:numPr>
      </w:pPr>
      <w:r>
        <w:t>Not interfere with or disrupt the integrity or performance of our website or services</w:t>
      </w:r>
    </w:p>
    <w:p w:rsidR="00984CA5" w:rsidRDefault="00000000">
      <w:pPr>
        <w:pStyle w:val="ListParagraph"/>
        <w:numPr>
          <w:ilvl w:val="0"/>
          <w:numId w:val="2"/>
        </w:numPr>
      </w:pPr>
      <w:r>
        <w:t>Not attempt to gain unauthorized access to our systems or networks</w:t>
      </w:r>
    </w:p>
    <w:p w:rsidR="00984CA5" w:rsidRDefault="00000000">
      <w:pPr>
        <w:pStyle w:val="ListParagraph"/>
        <w:numPr>
          <w:ilvl w:val="0"/>
          <w:numId w:val="2"/>
        </w:numPr>
        <w:spacing w:after="200"/>
      </w:pPr>
      <w:r>
        <w:t>Comply with all applicable laws and regulations</w:t>
      </w:r>
    </w:p>
    <w:p w:rsidR="00984CA5" w:rsidRDefault="00000000">
      <w:pPr>
        <w:pStyle w:val="Heading2"/>
      </w:pPr>
      <w:r>
        <w:t>5. Intellectual Property Rights</w:t>
      </w:r>
    </w:p>
    <w:p w:rsidR="00984CA5" w:rsidRDefault="00000000">
      <w:pPr>
        <w:spacing w:after="200"/>
      </w:pPr>
      <w:r>
        <w:lastRenderedPageBreak/>
        <w:t>All content on our website and in our services, including text, graphics, logos, images, and software, is the property of Liminal Climate or its licensors and is protected by UK, EU, and international intellectual property laws.</w:t>
      </w:r>
    </w:p>
    <w:p w:rsidR="00984CA5" w:rsidRDefault="00000000">
      <w:pPr>
        <w:spacing w:after="160"/>
      </w:pPr>
      <w:r>
        <w:t>You may not:</w:t>
      </w:r>
    </w:p>
    <w:p w:rsidR="00984CA5" w:rsidRDefault="00000000">
      <w:pPr>
        <w:pStyle w:val="ListParagraph"/>
        <w:numPr>
          <w:ilvl w:val="0"/>
          <w:numId w:val="2"/>
        </w:numPr>
      </w:pPr>
      <w:r>
        <w:t>Reproduce, distribute, modify, or create derivative works from our content without permission</w:t>
      </w:r>
    </w:p>
    <w:p w:rsidR="00984CA5" w:rsidRDefault="00000000">
      <w:pPr>
        <w:pStyle w:val="ListParagraph"/>
        <w:numPr>
          <w:ilvl w:val="0"/>
          <w:numId w:val="2"/>
        </w:numPr>
      </w:pPr>
      <w:r>
        <w:t>Use our trademarks, service marks, or branding without prior written consent</w:t>
      </w:r>
    </w:p>
    <w:p w:rsidR="00984CA5" w:rsidRDefault="00000000">
      <w:pPr>
        <w:pStyle w:val="ListParagraph"/>
        <w:numPr>
          <w:ilvl w:val="0"/>
          <w:numId w:val="2"/>
        </w:numPr>
        <w:spacing w:after="200"/>
      </w:pPr>
      <w:r>
        <w:t>Remove or alter any copyright, trademark, or proprietary notices</w:t>
      </w:r>
    </w:p>
    <w:p w:rsidR="00984CA5" w:rsidRDefault="00000000">
      <w:pPr>
        <w:spacing w:after="200"/>
      </w:pPr>
      <w:r>
        <w:t>Client-specific deliverables and work product will be addressed in individual service agreements.</w:t>
      </w:r>
    </w:p>
    <w:p w:rsidR="00984CA5" w:rsidRDefault="00000000">
      <w:pPr>
        <w:pStyle w:val="Heading2"/>
      </w:pPr>
      <w:r>
        <w:t>6. Privacy and Data Protection</w:t>
      </w:r>
    </w:p>
    <w:p w:rsidR="00984CA5" w:rsidRDefault="00000000">
      <w:pPr>
        <w:spacing w:after="200"/>
      </w:pPr>
      <w:r>
        <w:t>Your use of our services is also governed by our Privacy Policy, which explains how we collect, use, and protect your personal data in compliance with UK GDPR, EU GDPR, and the Data Protection Act 2018. By using our services, you consent to the practices described in our Privacy Policy.</w:t>
      </w:r>
    </w:p>
    <w:p w:rsidR="00984CA5" w:rsidRDefault="00000000">
      <w:pPr>
        <w:pStyle w:val="Heading2"/>
      </w:pPr>
      <w:r>
        <w:t>7. Service Agreements and Contracts</w:t>
      </w:r>
    </w:p>
    <w:p w:rsidR="00984CA5" w:rsidRDefault="00000000">
      <w:pPr>
        <w:spacing w:after="200"/>
      </w:pPr>
      <w:r>
        <w:t>Formal consulting engagements are governed by separate written agreements that specify the scope of work, fees, deliverables, timelines, and other terms. In the event of any conflict between these Terms of Service and a specific service agreement, the service agreement will prevail for that engagement.</w:t>
      </w:r>
    </w:p>
    <w:p w:rsidR="00984CA5" w:rsidRDefault="00000000">
      <w:pPr>
        <w:pStyle w:val="Heading2"/>
      </w:pPr>
      <w:r>
        <w:t>8. Fees and Payment</w:t>
      </w:r>
    </w:p>
    <w:p w:rsidR="00984CA5" w:rsidRDefault="00000000">
      <w:pPr>
        <w:spacing w:after="200"/>
      </w:pPr>
      <w:r>
        <w:t>Fees for consulting services will be agreed upon in individual service agreements. Payment terms, including rates, schedules, and methods, will be specified in those agreements. Late payments may be subject to interest charges or suspension of services as outlined in the applicable service agreement.</w:t>
      </w:r>
    </w:p>
    <w:p w:rsidR="00984CA5" w:rsidRDefault="00000000">
      <w:pPr>
        <w:pStyle w:val="Heading2"/>
      </w:pPr>
      <w:r>
        <w:t>9. Professional Advice Disclaimer</w:t>
      </w:r>
    </w:p>
    <w:p w:rsidR="00984CA5" w:rsidRDefault="00000000">
      <w:pPr>
        <w:spacing w:after="200"/>
      </w:pPr>
      <w:r>
        <w:t>While we provide expert sustainability consulting services, the information on our website and in general communications is for informational purposes only and does not constitute professional advice tailored to your specific situation. Formal recommendations and advice will be provided through contracted consulting engagements.</w:t>
      </w:r>
    </w:p>
    <w:p w:rsidR="00984CA5" w:rsidRDefault="00000000">
      <w:pPr>
        <w:spacing w:after="200"/>
      </w:pPr>
      <w:r>
        <w:t>You should not rely solely on website content for business decisions. Always seek appropriate professional advice for your specific circumstances.</w:t>
      </w:r>
    </w:p>
    <w:p w:rsidR="00984CA5" w:rsidRDefault="00000000">
      <w:pPr>
        <w:pStyle w:val="Heading2"/>
      </w:pPr>
      <w:r>
        <w:t>10. Limitation of Liability</w:t>
      </w:r>
    </w:p>
    <w:p w:rsidR="00984CA5" w:rsidRDefault="00000000">
      <w:pPr>
        <w:spacing w:after="200"/>
      </w:pPr>
      <w:r>
        <w:t>To the fullest extent permitted by law:</w:t>
      </w:r>
    </w:p>
    <w:p w:rsidR="00984CA5" w:rsidRDefault="00000000">
      <w:pPr>
        <w:pStyle w:val="ListParagraph"/>
        <w:numPr>
          <w:ilvl w:val="0"/>
          <w:numId w:val="2"/>
        </w:numPr>
      </w:pPr>
      <w:r>
        <w:lastRenderedPageBreak/>
        <w:t>Liminal Climate provides its website and services "as is" without warranties of any kind, express or implied</w:t>
      </w:r>
    </w:p>
    <w:p w:rsidR="00984CA5" w:rsidRDefault="00000000">
      <w:pPr>
        <w:pStyle w:val="ListParagraph"/>
        <w:numPr>
          <w:ilvl w:val="0"/>
          <w:numId w:val="2"/>
        </w:numPr>
      </w:pPr>
      <w:r>
        <w:t>We do not warrant that our services will be uninterrupted, secure, or error-free</w:t>
      </w:r>
    </w:p>
    <w:p w:rsidR="00984CA5" w:rsidRDefault="00000000">
      <w:pPr>
        <w:pStyle w:val="ListParagraph"/>
        <w:numPr>
          <w:ilvl w:val="0"/>
          <w:numId w:val="2"/>
        </w:numPr>
      </w:pPr>
      <w:r>
        <w:t>We are not liable for any indirect, incidental, special, consequential, or punitive damages</w:t>
      </w:r>
    </w:p>
    <w:p w:rsidR="00984CA5" w:rsidRDefault="00000000">
      <w:pPr>
        <w:pStyle w:val="ListParagraph"/>
        <w:numPr>
          <w:ilvl w:val="0"/>
          <w:numId w:val="2"/>
        </w:numPr>
        <w:spacing w:after="200"/>
      </w:pPr>
      <w:r>
        <w:t>Our total liability for any claims arising from these Terms or our services shall not exceed the fees paid by you for services in the 12 months preceding the claim</w:t>
      </w:r>
    </w:p>
    <w:p w:rsidR="00984CA5" w:rsidRDefault="00000000">
      <w:pPr>
        <w:spacing w:after="200"/>
      </w:pPr>
      <w:r>
        <w:t>This limitation does not affect liability that cannot be excluded or limited under applicable law, including liability for death or personal injury caused by negligence, fraud, or fraudulent misrepresentation.</w:t>
      </w:r>
    </w:p>
    <w:p w:rsidR="00984CA5" w:rsidRDefault="00000000">
      <w:pPr>
        <w:pStyle w:val="Heading2"/>
      </w:pPr>
      <w:r>
        <w:t>11. Indemnification</w:t>
      </w:r>
    </w:p>
    <w:p w:rsidR="00984CA5" w:rsidRDefault="00000000">
      <w:pPr>
        <w:spacing w:after="200"/>
      </w:pPr>
      <w:r>
        <w:t>You agree to indemnify, defend, and hold harmless Liminal Climate, its directors, employees, and representatives from any claims, damages, losses, liabilities, and expenses (including legal fees) arising from your use of our services, violation of these Terms, or infringement of any third-party rights.</w:t>
      </w:r>
    </w:p>
    <w:p w:rsidR="00984CA5" w:rsidRDefault="00000000">
      <w:pPr>
        <w:pStyle w:val="Heading2"/>
      </w:pPr>
      <w:r>
        <w:t>12. Third-Party Links and Services</w:t>
      </w:r>
    </w:p>
    <w:p w:rsidR="00984CA5" w:rsidRDefault="00000000">
      <w:pPr>
        <w:spacing w:after="200"/>
      </w:pPr>
      <w:r>
        <w:t>Our website may contain links to third-party websites or services. We do not endorse or assume responsibility for the content, privacy policies, or practices of third-party sites. Your use of third-party services is at your own risk.</w:t>
      </w:r>
    </w:p>
    <w:p w:rsidR="00984CA5" w:rsidRDefault="00000000">
      <w:pPr>
        <w:pStyle w:val="Heading2"/>
      </w:pPr>
      <w:r>
        <w:t>13. Confidentiality</w:t>
      </w:r>
    </w:p>
    <w:p w:rsidR="00984CA5" w:rsidRDefault="00000000">
      <w:pPr>
        <w:spacing w:after="200"/>
      </w:pPr>
      <w:r>
        <w:t>Both parties acknowledge that they may have access to confidential information during the course of a business relationship. We are committed to maintaining the confidentiality of your business information. Specific confidentiality obligations will be detailed in individual service agreements or separate non-disclosure agreements.</w:t>
      </w:r>
    </w:p>
    <w:p w:rsidR="00984CA5" w:rsidRDefault="00000000">
      <w:pPr>
        <w:pStyle w:val="Heading2"/>
      </w:pPr>
      <w:r>
        <w:t>14. Termination</w:t>
      </w:r>
    </w:p>
    <w:p w:rsidR="00984CA5" w:rsidRDefault="00000000">
      <w:pPr>
        <w:spacing w:after="200"/>
      </w:pPr>
      <w:r>
        <w:t>We reserve the right to suspend or terminate your access to our services at any time for violation of these Terms or for any other reason, with or without notice. Specific termination provisions for consulting engagements will be outlined in individual service agreements.</w:t>
      </w:r>
    </w:p>
    <w:p w:rsidR="00984CA5" w:rsidRDefault="00000000">
      <w:pPr>
        <w:spacing w:after="200"/>
      </w:pPr>
      <w:r>
        <w:t>Upon termination, your right to use our services will immediately cease, and you must stop all use of our intellectual property and confidential information.</w:t>
      </w:r>
    </w:p>
    <w:p w:rsidR="00984CA5" w:rsidRDefault="00000000">
      <w:pPr>
        <w:pStyle w:val="Heading2"/>
      </w:pPr>
      <w:r>
        <w:t>15. Changes to Terms</w:t>
      </w:r>
    </w:p>
    <w:p w:rsidR="00984CA5" w:rsidRDefault="00000000">
      <w:pPr>
        <w:spacing w:after="200"/>
      </w:pPr>
      <w:r>
        <w:t>We may revise these Terms from time to time. The "Last Updated" date at the top of this document indicates the most recent revision. Your continued use of our services after changes take effect constitutes acceptance of the revised Terms. We will make reasonable efforts to notify users of material changes.</w:t>
      </w:r>
    </w:p>
    <w:p w:rsidR="00984CA5" w:rsidRDefault="00000000">
      <w:pPr>
        <w:pStyle w:val="Heading2"/>
      </w:pPr>
      <w:r>
        <w:lastRenderedPageBreak/>
        <w:t>16. Governing Law and Jurisdiction</w:t>
      </w:r>
    </w:p>
    <w:p w:rsidR="00984CA5" w:rsidRDefault="00000000">
      <w:pPr>
        <w:spacing w:after="200"/>
      </w:pPr>
      <w:r>
        <w:t>These Terms are governed by and construed in accordance with the laws of England and Wales. Any disputes arising from these Terms or your use of our services shall be subject to the exclusive jurisdiction of the courts of England and Wales.</w:t>
      </w:r>
    </w:p>
    <w:p w:rsidR="00984CA5" w:rsidRDefault="00000000">
      <w:pPr>
        <w:spacing w:after="200"/>
      </w:pPr>
      <w:r>
        <w:t>For clients in the European Union, nothing in these Terms affects your statutory rights under EU consumer protection laws.</w:t>
      </w:r>
    </w:p>
    <w:p w:rsidR="00984CA5" w:rsidRDefault="00000000">
      <w:pPr>
        <w:pStyle w:val="Heading2"/>
      </w:pPr>
      <w:r>
        <w:t>17. Severability</w:t>
      </w:r>
    </w:p>
    <w:p w:rsidR="00984CA5" w:rsidRDefault="00000000">
      <w:pPr>
        <w:spacing w:after="200"/>
      </w:pPr>
      <w:r>
        <w:t>If any provision of these Terms is found to be invalid or unenforceable by a court of law, that provision will be modified to the minimum extent necessary to make it enforceable, or if that is not possible, it will be severed from these Terms. The remaining provisions will continue in full force and effect.</w:t>
      </w:r>
    </w:p>
    <w:p w:rsidR="00984CA5" w:rsidRDefault="00000000">
      <w:pPr>
        <w:pStyle w:val="Heading2"/>
      </w:pPr>
      <w:r>
        <w:t>18. Entire Agreement</w:t>
      </w:r>
    </w:p>
    <w:p w:rsidR="00984CA5" w:rsidRDefault="00000000">
      <w:pPr>
        <w:spacing w:after="200"/>
      </w:pPr>
      <w:r>
        <w:t>These Terms, together with our Privacy Policy and any applicable service agreements, constitute the entire agreement between you and Liminal Climate regarding the use of our services and supersede all prior agreements and understandings.</w:t>
      </w:r>
    </w:p>
    <w:p w:rsidR="00984CA5" w:rsidRDefault="00000000">
      <w:pPr>
        <w:pStyle w:val="Heading2"/>
      </w:pPr>
      <w:r>
        <w:t>19. Force Majeure</w:t>
      </w:r>
    </w:p>
    <w:p w:rsidR="00984CA5" w:rsidRDefault="00000000">
      <w:pPr>
        <w:spacing w:after="200"/>
      </w:pPr>
      <w:r>
        <w:t>We will not be liable for any failure or delay in performing our obligations due to circumstances beyond our reasonable control, including natural disasters, war, terrorism, pandemics, power failures, or government actions.</w:t>
      </w:r>
    </w:p>
    <w:p w:rsidR="00984CA5" w:rsidRDefault="00000000">
      <w:pPr>
        <w:pStyle w:val="Heading2"/>
      </w:pPr>
      <w:r>
        <w:t>20. Contact Information</w:t>
      </w:r>
    </w:p>
    <w:p w:rsidR="00984CA5" w:rsidRDefault="00000000">
      <w:pPr>
        <w:spacing w:after="160"/>
      </w:pPr>
      <w:r>
        <w:t>If you have questions about these Terms of Service, please contact us at:</w:t>
      </w:r>
    </w:p>
    <w:p w:rsidR="00984CA5" w:rsidRDefault="00000000">
      <w:r>
        <w:rPr>
          <w:b/>
          <w:bCs/>
        </w:rPr>
        <w:t>Liminal Climate</w:t>
      </w:r>
    </w:p>
    <w:p w:rsidR="00984CA5" w:rsidRDefault="00000000">
      <w:r>
        <w:t xml:space="preserve">Email: </w:t>
      </w:r>
      <w:r w:rsidR="0007218F">
        <w:t>rob.atkinson@liminal-climate.com</w:t>
      </w:r>
    </w:p>
    <w:p w:rsidR="00984CA5" w:rsidRDefault="00000000">
      <w:pPr>
        <w:spacing w:after="240"/>
      </w:pPr>
      <w:r>
        <w:t>Website: www.liminal-climate.com/contact-us</w:t>
      </w:r>
    </w:p>
    <w:p w:rsidR="00984CA5" w:rsidRDefault="00000000">
      <w:pPr>
        <w:spacing w:before="240"/>
        <w:jc w:val="center"/>
      </w:pPr>
      <w:r>
        <w:rPr>
          <w:b/>
          <w:bCs/>
        </w:rPr>
        <w:t>***</w:t>
      </w:r>
    </w:p>
    <w:sectPr w:rsidR="00984CA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A14C6"/>
    <w:multiLevelType w:val="hybridMultilevel"/>
    <w:tmpl w:val="3B00F648"/>
    <w:lvl w:ilvl="0" w:tplc="CEDC51B2">
      <w:start w:val="1"/>
      <w:numFmt w:val="bullet"/>
      <w:lvlText w:val="●"/>
      <w:lvlJc w:val="left"/>
      <w:pPr>
        <w:ind w:left="720" w:hanging="360"/>
      </w:pPr>
    </w:lvl>
    <w:lvl w:ilvl="1" w:tplc="73D4E51A">
      <w:start w:val="1"/>
      <w:numFmt w:val="bullet"/>
      <w:lvlText w:val="○"/>
      <w:lvlJc w:val="left"/>
      <w:pPr>
        <w:ind w:left="1440" w:hanging="360"/>
      </w:pPr>
    </w:lvl>
    <w:lvl w:ilvl="2" w:tplc="D3483340">
      <w:start w:val="1"/>
      <w:numFmt w:val="bullet"/>
      <w:lvlText w:val="■"/>
      <w:lvlJc w:val="left"/>
      <w:pPr>
        <w:ind w:left="2160" w:hanging="360"/>
      </w:pPr>
    </w:lvl>
    <w:lvl w:ilvl="3" w:tplc="9384B80A">
      <w:start w:val="1"/>
      <w:numFmt w:val="bullet"/>
      <w:lvlText w:val="●"/>
      <w:lvlJc w:val="left"/>
      <w:pPr>
        <w:ind w:left="2880" w:hanging="360"/>
      </w:pPr>
    </w:lvl>
    <w:lvl w:ilvl="4" w:tplc="1010B1A0">
      <w:start w:val="1"/>
      <w:numFmt w:val="bullet"/>
      <w:lvlText w:val="○"/>
      <w:lvlJc w:val="left"/>
      <w:pPr>
        <w:ind w:left="3600" w:hanging="360"/>
      </w:pPr>
    </w:lvl>
    <w:lvl w:ilvl="5" w:tplc="E5FEF9C6">
      <w:start w:val="1"/>
      <w:numFmt w:val="bullet"/>
      <w:lvlText w:val="■"/>
      <w:lvlJc w:val="left"/>
      <w:pPr>
        <w:ind w:left="4320" w:hanging="360"/>
      </w:pPr>
    </w:lvl>
    <w:lvl w:ilvl="6" w:tplc="B3A42C20">
      <w:start w:val="1"/>
      <w:numFmt w:val="bullet"/>
      <w:lvlText w:val="●"/>
      <w:lvlJc w:val="left"/>
      <w:pPr>
        <w:ind w:left="5040" w:hanging="360"/>
      </w:pPr>
    </w:lvl>
    <w:lvl w:ilvl="7" w:tplc="19286DBC">
      <w:start w:val="1"/>
      <w:numFmt w:val="bullet"/>
      <w:lvlText w:val="●"/>
      <w:lvlJc w:val="left"/>
      <w:pPr>
        <w:ind w:left="5760" w:hanging="360"/>
      </w:pPr>
    </w:lvl>
    <w:lvl w:ilvl="8" w:tplc="31920FDC">
      <w:start w:val="1"/>
      <w:numFmt w:val="bullet"/>
      <w:lvlText w:val="●"/>
      <w:lvlJc w:val="left"/>
      <w:pPr>
        <w:ind w:left="6480" w:hanging="360"/>
      </w:pPr>
    </w:lvl>
  </w:abstractNum>
  <w:abstractNum w:abstractNumId="1" w15:restartNumberingAfterBreak="0">
    <w:nsid w:val="4E5E444A"/>
    <w:multiLevelType w:val="hybridMultilevel"/>
    <w:tmpl w:val="3D7E64A0"/>
    <w:lvl w:ilvl="0" w:tplc="C2303332">
      <w:start w:val="1"/>
      <w:numFmt w:val="bullet"/>
      <w:lvlText w:val="•"/>
      <w:lvlJc w:val="left"/>
      <w:pPr>
        <w:ind w:left="720" w:hanging="360"/>
      </w:pPr>
    </w:lvl>
    <w:lvl w:ilvl="1" w:tplc="6414F04A">
      <w:numFmt w:val="decimal"/>
      <w:lvlText w:val=""/>
      <w:lvlJc w:val="left"/>
    </w:lvl>
    <w:lvl w:ilvl="2" w:tplc="CF4C1956">
      <w:numFmt w:val="decimal"/>
      <w:lvlText w:val=""/>
      <w:lvlJc w:val="left"/>
    </w:lvl>
    <w:lvl w:ilvl="3" w:tplc="758887B0">
      <w:numFmt w:val="decimal"/>
      <w:lvlText w:val=""/>
      <w:lvlJc w:val="left"/>
    </w:lvl>
    <w:lvl w:ilvl="4" w:tplc="119E1F26">
      <w:numFmt w:val="decimal"/>
      <w:lvlText w:val=""/>
      <w:lvlJc w:val="left"/>
    </w:lvl>
    <w:lvl w:ilvl="5" w:tplc="7CAA0B10">
      <w:numFmt w:val="decimal"/>
      <w:lvlText w:val=""/>
      <w:lvlJc w:val="left"/>
    </w:lvl>
    <w:lvl w:ilvl="6" w:tplc="BAC227C0">
      <w:numFmt w:val="decimal"/>
      <w:lvlText w:val=""/>
      <w:lvlJc w:val="left"/>
    </w:lvl>
    <w:lvl w:ilvl="7" w:tplc="547CAB8C">
      <w:numFmt w:val="decimal"/>
      <w:lvlText w:val=""/>
      <w:lvlJc w:val="left"/>
    </w:lvl>
    <w:lvl w:ilvl="8" w:tplc="CC4879D0">
      <w:numFmt w:val="decimal"/>
      <w:lvlText w:val=""/>
      <w:lvlJc w:val="left"/>
    </w:lvl>
  </w:abstractNum>
  <w:num w:numId="1" w16cid:durableId="918634156">
    <w:abstractNumId w:val="0"/>
    <w:lvlOverride w:ilvl="0">
      <w:startOverride w:val="1"/>
    </w:lvlOverride>
  </w:num>
  <w:num w:numId="2" w16cid:durableId="12939491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A5"/>
    <w:rsid w:val="0007218F"/>
    <w:rsid w:val="00984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FB9C7A46-40E2-6540-84DA-8CB3D30A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semiHidden/>
    <w:unhideWhenUsed/>
    <w:qFormat/>
    <w:pPr>
      <w:spacing w:before="12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1146</Words>
  <Characters>6535</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 atkinson</cp:lastModifiedBy>
  <cp:revision>2</cp:revision>
  <dcterms:created xsi:type="dcterms:W3CDTF">2026-01-28T07:19:00Z</dcterms:created>
  <dcterms:modified xsi:type="dcterms:W3CDTF">2026-01-28T12:15:00Z</dcterms:modified>
</cp:coreProperties>
</file>